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A117D" w14:textId="550604B5" w:rsidR="00F06BDD" w:rsidRPr="00863065" w:rsidRDefault="00F06BDD" w:rsidP="00F06BDD">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Pr>
          <w:rFonts w:cs="Arial" w:hint="eastAsia"/>
        </w:rPr>
        <w:t>28</w:t>
      </w:r>
      <w:r w:rsidRPr="00863065">
        <w:rPr>
          <w:rFonts w:cs="Arial"/>
        </w:rPr>
        <w:tab/>
      </w:r>
      <w:r w:rsidRPr="00A51233">
        <w:rPr>
          <w:rFonts w:cs="Arial"/>
        </w:rPr>
        <w:t>R</w:t>
      </w:r>
      <w:r w:rsidRPr="00A51233">
        <w:rPr>
          <w:rFonts w:cs="Arial" w:hint="eastAsia"/>
        </w:rPr>
        <w:t>2</w:t>
      </w:r>
      <w:r w:rsidRPr="00A51233">
        <w:rPr>
          <w:rFonts w:cs="Arial"/>
        </w:rPr>
        <w:t>-2</w:t>
      </w:r>
      <w:r w:rsidRPr="00A51233">
        <w:rPr>
          <w:rFonts w:cs="Arial" w:hint="eastAsia"/>
        </w:rPr>
        <w:t>4</w:t>
      </w:r>
      <w:r w:rsidR="00A51233" w:rsidRPr="00A51233">
        <w:rPr>
          <w:rFonts w:cs="Arial" w:hint="eastAsia"/>
        </w:rPr>
        <w:t>10312</w:t>
      </w:r>
    </w:p>
    <w:p w14:paraId="23FDDCED" w14:textId="77777777" w:rsidR="00F06BDD" w:rsidRPr="00863065" w:rsidRDefault="00F06BDD" w:rsidP="00F06BDD">
      <w:pPr>
        <w:pStyle w:val="a7"/>
        <w:tabs>
          <w:tab w:val="left" w:pos="709"/>
          <w:tab w:val="right" w:pos="9639"/>
        </w:tabs>
        <w:spacing w:after="0"/>
        <w:jc w:val="left"/>
        <w:rPr>
          <w:rFonts w:cs="Arial"/>
          <w:lang w:val="en-US"/>
        </w:rPr>
      </w:pPr>
      <w:r>
        <w:rPr>
          <w:rFonts w:cs="Arial" w:hint="eastAsia"/>
          <w:lang w:val="en-US"/>
        </w:rPr>
        <w:t>Orlando</w:t>
      </w:r>
      <w:r>
        <w:rPr>
          <w:rFonts w:cs="Arial"/>
          <w:lang w:val="en-US"/>
        </w:rPr>
        <w:t xml:space="preserve">, </w:t>
      </w:r>
      <w:r>
        <w:rPr>
          <w:rFonts w:cs="Arial" w:hint="eastAsia"/>
          <w:lang w:val="en-US"/>
        </w:rPr>
        <w:t>US</w:t>
      </w:r>
      <w:r>
        <w:rPr>
          <w:rFonts w:cs="Arial"/>
          <w:lang w:val="en-US"/>
        </w:rPr>
        <w:t xml:space="preserve">, </w:t>
      </w:r>
      <w:r>
        <w:rPr>
          <w:rFonts w:cs="Arial" w:hint="eastAsia"/>
          <w:lang w:val="en-US"/>
        </w:rPr>
        <w:t>18</w:t>
      </w:r>
      <w:r w:rsidRPr="00ED4390">
        <w:rPr>
          <w:rFonts w:cs="Arial" w:hint="eastAsia"/>
          <w:vertAlign w:val="superscript"/>
          <w:lang w:val="en-US"/>
        </w:rPr>
        <w:t>th</w:t>
      </w:r>
      <w:r>
        <w:rPr>
          <w:rFonts w:cs="Arial" w:hint="eastAsia"/>
          <w:lang w:val="en-US"/>
        </w:rPr>
        <w:t xml:space="preserve"> </w:t>
      </w:r>
      <w:r>
        <w:rPr>
          <w:rFonts w:cs="Arial"/>
          <w:lang w:val="en-US"/>
        </w:rPr>
        <w:t>–</w:t>
      </w:r>
      <w:r>
        <w:rPr>
          <w:rFonts w:cs="Arial" w:hint="eastAsia"/>
          <w:lang w:val="en-US"/>
        </w:rPr>
        <w:t xml:space="preserve"> 22</w:t>
      </w:r>
      <w:r w:rsidRPr="00ED4390">
        <w:rPr>
          <w:rFonts w:cs="Arial" w:hint="eastAsia"/>
          <w:vertAlign w:val="superscript"/>
          <w:lang w:val="en-US"/>
        </w:rPr>
        <w:t>nd</w:t>
      </w:r>
      <w:r>
        <w:rPr>
          <w:rFonts w:cs="Arial" w:hint="eastAsia"/>
          <w:lang w:val="en-US"/>
        </w:rPr>
        <w:t xml:space="preserve">, </w:t>
      </w:r>
      <w:r>
        <w:rPr>
          <w:rFonts w:cs="Arial"/>
          <w:lang w:val="en-US"/>
        </w:rPr>
        <w:t>November</w:t>
      </w:r>
      <w:r>
        <w:rPr>
          <w:rFonts w:cs="Arial" w:hint="eastAsia"/>
          <w:lang w:val="en-US"/>
        </w:rPr>
        <w:t xml:space="preserve"> 2024</w:t>
      </w:r>
    </w:p>
    <w:p w14:paraId="5D1134E1" w14:textId="6114B414" w:rsidR="00F06BDD" w:rsidRPr="00863065" w:rsidRDefault="00F06BDD" w:rsidP="00F06BDD">
      <w:pPr>
        <w:keepNext/>
        <w:pBdr>
          <w:top w:val="single" w:sz="4" w:space="1" w:color="auto"/>
        </w:pBdr>
        <w:tabs>
          <w:tab w:val="left" w:pos="2552"/>
        </w:tabs>
        <w:ind w:left="2550" w:hanging="2550"/>
        <w:rPr>
          <w:rFonts w:cs="Arial"/>
          <w:b/>
          <w:sz w:val="24"/>
        </w:rPr>
      </w:pPr>
      <w:r w:rsidRPr="00863065">
        <w:rPr>
          <w:rFonts w:cs="Arial"/>
          <w:b/>
          <w:sz w:val="24"/>
        </w:rPr>
        <w:t>Source:</w:t>
      </w:r>
      <w:r>
        <w:rPr>
          <w:rFonts w:cs="Arial"/>
          <w:b/>
          <w:sz w:val="24"/>
        </w:rPr>
        <w:tab/>
      </w:r>
      <w:r>
        <w:rPr>
          <w:rFonts w:cs="Arial" w:hint="eastAsia"/>
          <w:b/>
          <w:sz w:val="24"/>
        </w:rPr>
        <w:t>NTT DOCOMO, INC.</w:t>
      </w:r>
    </w:p>
    <w:p w14:paraId="78269232" w14:textId="74D48039" w:rsidR="00F06BDD" w:rsidRPr="00863065" w:rsidRDefault="00F06BDD" w:rsidP="00F06BDD">
      <w:pPr>
        <w:keepNext/>
        <w:pBdr>
          <w:top w:val="single" w:sz="4" w:space="1" w:color="auto"/>
        </w:pBdr>
        <w:tabs>
          <w:tab w:val="left" w:pos="2552"/>
        </w:tabs>
        <w:ind w:left="2550" w:hanging="2550"/>
        <w:rPr>
          <w:rFonts w:cs="Arial"/>
          <w:b/>
          <w:sz w:val="24"/>
        </w:rPr>
      </w:pPr>
      <w:r w:rsidRPr="00863065">
        <w:rPr>
          <w:rFonts w:cs="Arial"/>
          <w:b/>
          <w:sz w:val="24"/>
        </w:rPr>
        <w:t>Title:</w:t>
      </w:r>
      <w:r>
        <w:rPr>
          <w:rFonts w:cs="Arial"/>
          <w:b/>
          <w:sz w:val="24"/>
        </w:rPr>
        <w:tab/>
      </w:r>
      <w:r w:rsidR="009A78DB" w:rsidRPr="009A78DB">
        <w:rPr>
          <w:rFonts w:cs="Arial"/>
          <w:b/>
          <w:sz w:val="24"/>
        </w:rPr>
        <w:t>Discussion on RA type indication in AIoT paging</w:t>
      </w:r>
    </w:p>
    <w:p w14:paraId="7AC38F08" w14:textId="77777777" w:rsidR="00F06BDD" w:rsidRPr="00863065" w:rsidRDefault="00F06BDD" w:rsidP="00F06BDD">
      <w:pPr>
        <w:keepNext/>
        <w:tabs>
          <w:tab w:val="left" w:pos="2552"/>
        </w:tabs>
        <w:rPr>
          <w:rFonts w:cs="Arial"/>
          <w:b/>
          <w:sz w:val="24"/>
        </w:rPr>
      </w:pPr>
      <w:r w:rsidRPr="00863065">
        <w:rPr>
          <w:rFonts w:cs="Arial"/>
          <w:b/>
          <w:sz w:val="24"/>
        </w:rPr>
        <w:t>Document for:</w:t>
      </w:r>
      <w:r>
        <w:rPr>
          <w:rFonts w:cs="Arial"/>
          <w:b/>
          <w:sz w:val="24"/>
        </w:rPr>
        <w:tab/>
      </w:r>
      <w:r>
        <w:rPr>
          <w:rFonts w:cs="Arial" w:hint="eastAsia"/>
          <w:b/>
          <w:sz w:val="24"/>
        </w:rPr>
        <w:t>Discussion and decision</w:t>
      </w:r>
    </w:p>
    <w:p w14:paraId="3B532450" w14:textId="4E988F4C" w:rsidR="00F06BDD" w:rsidRPr="00863065" w:rsidRDefault="00F06BDD" w:rsidP="00F06BDD">
      <w:pPr>
        <w:keepNext/>
        <w:pBdr>
          <w:bottom w:val="single" w:sz="4" w:space="1" w:color="auto"/>
        </w:pBdr>
        <w:tabs>
          <w:tab w:val="left" w:pos="2552"/>
        </w:tabs>
        <w:rPr>
          <w:rFonts w:cs="Arial"/>
          <w:b/>
          <w:sz w:val="24"/>
        </w:rPr>
      </w:pPr>
      <w:r w:rsidRPr="00863065">
        <w:rPr>
          <w:rFonts w:cs="Arial"/>
          <w:b/>
          <w:sz w:val="24"/>
        </w:rPr>
        <w:t>Agenda Item:</w:t>
      </w:r>
      <w:r>
        <w:rPr>
          <w:rFonts w:cs="Arial"/>
          <w:b/>
          <w:sz w:val="24"/>
        </w:rPr>
        <w:tab/>
      </w:r>
      <w:r w:rsidR="00120812">
        <w:rPr>
          <w:rFonts w:cs="Arial" w:hint="eastAsia"/>
          <w:b/>
          <w:sz w:val="24"/>
        </w:rPr>
        <w:t>8</w:t>
      </w:r>
      <w:r>
        <w:rPr>
          <w:rFonts w:cs="Arial"/>
          <w:b/>
          <w:sz w:val="24"/>
        </w:rPr>
        <w:t>.</w:t>
      </w:r>
      <w:r w:rsidR="00120812">
        <w:rPr>
          <w:rFonts w:cs="Arial" w:hint="eastAsia"/>
          <w:b/>
          <w:sz w:val="24"/>
        </w:rPr>
        <w:t>2</w:t>
      </w:r>
      <w:r>
        <w:rPr>
          <w:rFonts w:cs="Arial"/>
          <w:b/>
          <w:sz w:val="24"/>
        </w:rPr>
        <w:t>.</w:t>
      </w:r>
      <w:r w:rsidR="009A78DB">
        <w:rPr>
          <w:rFonts w:cs="Arial" w:hint="eastAsia"/>
          <w:b/>
          <w:sz w:val="24"/>
        </w:rPr>
        <w:t>3</w:t>
      </w:r>
    </w:p>
    <w:p w14:paraId="25B11A1D" w14:textId="77777777" w:rsidR="007E2FC8" w:rsidRDefault="007E2FC8" w:rsidP="007E2FC8">
      <w:pPr>
        <w:pStyle w:val="2"/>
        <w:numPr>
          <w:ilvl w:val="0"/>
          <w:numId w:val="1"/>
        </w:numPr>
        <w:rPr>
          <w:rFonts w:cs="Arial"/>
        </w:rPr>
      </w:pPr>
      <w:r w:rsidRPr="00863065">
        <w:rPr>
          <w:rFonts w:cs="Arial"/>
        </w:rPr>
        <w:t>Introduction</w:t>
      </w:r>
    </w:p>
    <w:p w14:paraId="76B3A39D" w14:textId="24131C01" w:rsidR="00585650" w:rsidRDefault="00585650" w:rsidP="00585650">
      <w:pPr>
        <w:rPr>
          <w:szCs w:val="22"/>
        </w:rPr>
      </w:pPr>
      <w:r>
        <w:rPr>
          <w:rFonts w:hint="eastAsia"/>
          <w:szCs w:val="22"/>
        </w:rPr>
        <w:t xml:space="preserve">The SI: </w:t>
      </w:r>
      <w:r w:rsidRPr="00313FFF">
        <w:rPr>
          <w:szCs w:val="22"/>
        </w:rPr>
        <w:t>FS_ Ambient_IoT_Solutions_RAN</w:t>
      </w:r>
      <w:r>
        <w:rPr>
          <w:rFonts w:hint="eastAsia"/>
          <w:szCs w:val="22"/>
        </w:rPr>
        <w:t xml:space="preserve"> is planned to be closed in this meeting [1]. </w:t>
      </w:r>
      <w:r>
        <w:rPr>
          <w:szCs w:val="22"/>
        </w:rPr>
        <w:t>This</w:t>
      </w:r>
      <w:r>
        <w:rPr>
          <w:rFonts w:hint="eastAsia"/>
          <w:szCs w:val="22"/>
        </w:rPr>
        <w:t xml:space="preserve"> contribution provides our views on a remaining issue; RA type indication in AIoT paging.</w:t>
      </w:r>
    </w:p>
    <w:p w14:paraId="387B8BEC" w14:textId="77777777" w:rsidR="00585650" w:rsidRPr="00262F8E" w:rsidRDefault="00585650" w:rsidP="007E2FC8">
      <w:pPr>
        <w:rPr>
          <w:szCs w:val="22"/>
        </w:rPr>
      </w:pPr>
    </w:p>
    <w:p w14:paraId="622B372B" w14:textId="4B5F613D" w:rsidR="007E2FC8" w:rsidRDefault="007E2FC8" w:rsidP="00DF2116">
      <w:pPr>
        <w:pStyle w:val="2"/>
        <w:numPr>
          <w:ilvl w:val="0"/>
          <w:numId w:val="2"/>
        </w:numPr>
      </w:pPr>
      <w:r>
        <w:rPr>
          <w:rFonts w:hint="eastAsia"/>
        </w:rPr>
        <w:t>Discussion</w:t>
      </w:r>
    </w:p>
    <w:p w14:paraId="3C96AEC2" w14:textId="11AE2367" w:rsidR="0083168F" w:rsidRDefault="005E3F9E" w:rsidP="007E2FC8">
      <w:pPr>
        <w:rPr>
          <w:szCs w:val="22"/>
        </w:rPr>
      </w:pPr>
      <w:r>
        <w:rPr>
          <w:rFonts w:hint="eastAsia"/>
          <w:szCs w:val="22"/>
        </w:rPr>
        <w:t>In the last meeting, we concluded that the A-IoT paging message provides some information from which the device determines the random access type. It is still FFS whether the information is explicit or implicit, and whether to unify 2-step CBRA and 3-step CBRA.</w:t>
      </w:r>
    </w:p>
    <w:tbl>
      <w:tblPr>
        <w:tblStyle w:val="ab"/>
        <w:tblW w:w="0" w:type="auto"/>
        <w:tblLook w:val="04A0" w:firstRow="1" w:lastRow="0" w:firstColumn="1" w:lastColumn="0" w:noHBand="0" w:noVBand="1"/>
      </w:tblPr>
      <w:tblGrid>
        <w:gridCol w:w="9629"/>
      </w:tblGrid>
      <w:tr w:rsidR="005E3F9E" w14:paraId="0601B6C5" w14:textId="77777777" w:rsidTr="005E3F9E">
        <w:tc>
          <w:tcPr>
            <w:tcW w:w="9629" w:type="dxa"/>
          </w:tcPr>
          <w:p w14:paraId="0ABB03F9" w14:textId="36BB7279" w:rsidR="005E3F9E" w:rsidRDefault="005E3F9E" w:rsidP="007E2FC8">
            <w:pPr>
              <w:rPr>
                <w:szCs w:val="22"/>
              </w:rPr>
            </w:pPr>
            <w:r>
              <w:rPr>
                <w:rFonts w:hint="eastAsia"/>
                <w:b/>
                <w:bCs/>
                <w:szCs w:val="22"/>
                <w:u w:val="single"/>
              </w:rPr>
              <w:t>RAN2#127-bis</w:t>
            </w:r>
            <w:r>
              <w:rPr>
                <w:rFonts w:hint="eastAsia"/>
                <w:szCs w:val="22"/>
              </w:rPr>
              <w:t xml:space="preserve"> [</w:t>
            </w:r>
            <w:r w:rsidR="00EC3FF1">
              <w:rPr>
                <w:rFonts w:hint="eastAsia"/>
                <w:szCs w:val="22"/>
              </w:rPr>
              <w:t>2</w:t>
            </w:r>
            <w:r>
              <w:rPr>
                <w:rFonts w:hint="eastAsia"/>
                <w:szCs w:val="22"/>
              </w:rPr>
              <w:t>]</w:t>
            </w:r>
          </w:p>
          <w:p w14:paraId="1558AD6C" w14:textId="4B58CF81" w:rsidR="005E3F9E" w:rsidRPr="005E3F9E" w:rsidRDefault="005E3F9E" w:rsidP="005E3F9E">
            <w:pPr>
              <w:pStyle w:val="Agreement"/>
              <w:tabs>
                <w:tab w:val="clear" w:pos="1619"/>
              </w:tabs>
              <w:ind w:left="447"/>
              <w:rPr>
                <w:szCs w:val="22"/>
              </w:rPr>
            </w:pPr>
            <w:r w:rsidRPr="005B62F2">
              <w:t>For all use cases,</w:t>
            </w:r>
            <w:r>
              <w:rPr>
                <w:i/>
                <w:iCs/>
              </w:rPr>
              <w:t xml:space="preserve"> d</w:t>
            </w:r>
            <w:r>
              <w:t>evice determines the random access type from the paging message.   FFS whether it is explicitly or implicitly.   FFS whether we will down selection for all RA types (2step, 3step, CFRA) or try to unify the design for 2step, 3step</w:t>
            </w:r>
          </w:p>
        </w:tc>
      </w:tr>
    </w:tbl>
    <w:p w14:paraId="5016710E" w14:textId="77777777" w:rsidR="005E3F9E" w:rsidRDefault="005E3F9E" w:rsidP="007E2FC8">
      <w:pPr>
        <w:rPr>
          <w:szCs w:val="22"/>
        </w:rPr>
      </w:pPr>
    </w:p>
    <w:p w14:paraId="72B5D7C2" w14:textId="6F3C4375" w:rsidR="005E3F9E" w:rsidRPr="005E3F9E" w:rsidRDefault="005E3F9E" w:rsidP="007E2FC8">
      <w:pPr>
        <w:rPr>
          <w:b/>
          <w:bCs/>
          <w:szCs w:val="22"/>
          <w:u w:val="single"/>
        </w:rPr>
      </w:pPr>
      <w:r w:rsidRPr="005E3F9E">
        <w:rPr>
          <w:rFonts w:hint="eastAsia"/>
          <w:b/>
          <w:bCs/>
          <w:szCs w:val="22"/>
          <w:u w:val="single"/>
        </w:rPr>
        <w:t>Unify 2-step and 3-step or not</w:t>
      </w:r>
    </w:p>
    <w:p w14:paraId="31CFE32C" w14:textId="0C4E670F" w:rsidR="005E3F9E" w:rsidRDefault="005E3F9E" w:rsidP="007E2FC8">
      <w:pPr>
        <w:rPr>
          <w:szCs w:val="22"/>
        </w:rPr>
      </w:pPr>
      <w:r>
        <w:rPr>
          <w:rFonts w:hint="eastAsia"/>
          <w:szCs w:val="22"/>
        </w:rPr>
        <w:t xml:space="preserve">As already agreed, </w:t>
      </w:r>
      <w:r w:rsidRPr="005E3F9E">
        <w:rPr>
          <w:szCs w:val="22"/>
        </w:rPr>
        <w:t xml:space="preserve">the contents of Msg1 are different between 2-step </w:t>
      </w:r>
      <w:r>
        <w:rPr>
          <w:rFonts w:hint="eastAsia"/>
          <w:szCs w:val="22"/>
        </w:rPr>
        <w:t xml:space="preserve">CBRA </w:t>
      </w:r>
      <w:r w:rsidRPr="005E3F9E">
        <w:rPr>
          <w:szCs w:val="22"/>
        </w:rPr>
        <w:t>and 3-step</w:t>
      </w:r>
      <w:r>
        <w:rPr>
          <w:rFonts w:hint="eastAsia"/>
          <w:szCs w:val="22"/>
        </w:rPr>
        <w:t xml:space="preserve"> CBRA</w:t>
      </w:r>
      <w:r w:rsidRPr="005E3F9E">
        <w:rPr>
          <w:szCs w:val="22"/>
        </w:rPr>
        <w:t xml:space="preserve">: </w:t>
      </w:r>
      <w:r>
        <w:rPr>
          <w:rFonts w:hint="eastAsia"/>
          <w:szCs w:val="22"/>
        </w:rPr>
        <w:t xml:space="preserve">In </w:t>
      </w:r>
      <w:r w:rsidRPr="005E3F9E">
        <w:rPr>
          <w:szCs w:val="22"/>
        </w:rPr>
        <w:t>3-step</w:t>
      </w:r>
      <w:r>
        <w:rPr>
          <w:rFonts w:hint="eastAsia"/>
          <w:szCs w:val="22"/>
        </w:rPr>
        <w:t xml:space="preserve"> CBRA </w:t>
      </w:r>
      <w:r w:rsidR="009C6DD8">
        <w:rPr>
          <w:rFonts w:hint="eastAsia"/>
          <w:szCs w:val="22"/>
        </w:rPr>
        <w:t>Msg1</w:t>
      </w:r>
      <w:r w:rsidRPr="005E3F9E">
        <w:rPr>
          <w:szCs w:val="22"/>
        </w:rPr>
        <w:t xml:space="preserve"> only includes random ID, while</w:t>
      </w:r>
      <w:r w:rsidR="009C6DD8">
        <w:rPr>
          <w:rFonts w:hint="eastAsia"/>
          <w:szCs w:val="22"/>
        </w:rPr>
        <w:t xml:space="preserve"> in</w:t>
      </w:r>
      <w:r w:rsidRPr="005E3F9E">
        <w:rPr>
          <w:szCs w:val="22"/>
        </w:rPr>
        <w:t xml:space="preserve"> 2-step </w:t>
      </w:r>
      <w:r w:rsidR="009C6DD8">
        <w:rPr>
          <w:rFonts w:hint="eastAsia"/>
          <w:szCs w:val="22"/>
        </w:rPr>
        <w:t xml:space="preserve">CBRA </w:t>
      </w:r>
      <w:r w:rsidRPr="005E3F9E">
        <w:rPr>
          <w:szCs w:val="22"/>
        </w:rPr>
        <w:t xml:space="preserve">upper layer data </w:t>
      </w:r>
      <w:r w:rsidR="009C6DD8">
        <w:rPr>
          <w:rFonts w:hint="eastAsia"/>
          <w:szCs w:val="22"/>
        </w:rPr>
        <w:t xml:space="preserve">is included </w:t>
      </w:r>
      <w:r w:rsidRPr="005E3F9E">
        <w:rPr>
          <w:szCs w:val="22"/>
        </w:rPr>
        <w:t xml:space="preserve">in addition to random ID. </w:t>
      </w:r>
      <w:r w:rsidR="009C6DD8" w:rsidRPr="009C6DD8">
        <w:rPr>
          <w:szCs w:val="22"/>
        </w:rPr>
        <w:t xml:space="preserve">Therefore, 2-step </w:t>
      </w:r>
      <w:r w:rsidR="009C6DD8">
        <w:rPr>
          <w:rFonts w:hint="eastAsia"/>
          <w:szCs w:val="22"/>
        </w:rPr>
        <w:t xml:space="preserve">CBRA </w:t>
      </w:r>
      <w:r w:rsidR="009C6DD8" w:rsidRPr="009C6DD8">
        <w:rPr>
          <w:szCs w:val="22"/>
        </w:rPr>
        <w:t>and 3-step</w:t>
      </w:r>
      <w:r w:rsidR="009C6DD8">
        <w:rPr>
          <w:rFonts w:hint="eastAsia"/>
          <w:szCs w:val="22"/>
        </w:rPr>
        <w:t xml:space="preserve"> CBRA obviously</w:t>
      </w:r>
      <w:r w:rsidR="009C6DD8" w:rsidRPr="009C6DD8">
        <w:rPr>
          <w:szCs w:val="22"/>
        </w:rPr>
        <w:t xml:space="preserve"> require different </w:t>
      </w:r>
      <w:r w:rsidR="009C6DD8">
        <w:rPr>
          <w:rFonts w:hint="eastAsia"/>
          <w:szCs w:val="22"/>
        </w:rPr>
        <w:t xml:space="preserve">sizes of </w:t>
      </w:r>
      <w:r w:rsidR="009C6DD8" w:rsidRPr="009C6DD8">
        <w:rPr>
          <w:szCs w:val="22"/>
        </w:rPr>
        <w:t>resource for Msg1 transmission, with Msg1 for 2-step requiring a larger resource size</w:t>
      </w:r>
      <w:r w:rsidR="00A71D5F">
        <w:rPr>
          <w:rFonts w:hint="eastAsia"/>
          <w:szCs w:val="22"/>
        </w:rPr>
        <w:t xml:space="preserve"> than 3-step CBRA</w:t>
      </w:r>
      <w:r w:rsidR="009C6DD8" w:rsidRPr="009C6DD8">
        <w:rPr>
          <w:szCs w:val="22"/>
        </w:rPr>
        <w:t>.</w:t>
      </w:r>
    </w:p>
    <w:p w14:paraId="12B61F55" w14:textId="7A95A6D6" w:rsidR="009C6DD8" w:rsidRDefault="009C6DD8" w:rsidP="007E2FC8">
      <w:pPr>
        <w:rPr>
          <w:szCs w:val="22"/>
        </w:rPr>
      </w:pPr>
      <w:r>
        <w:rPr>
          <w:rFonts w:hint="eastAsia"/>
          <w:szCs w:val="22"/>
        </w:rPr>
        <w:t xml:space="preserve">Then if the reader indicates CBRA without distinguishing 2-step and 3-step, the device down-selects RA type to apply. However, whichever RA type the device chooses, the reader must always allocate resources large enough to </w:t>
      </w:r>
      <w:r>
        <w:rPr>
          <w:szCs w:val="22"/>
        </w:rPr>
        <w:t>accommodate</w:t>
      </w:r>
      <w:r>
        <w:rPr>
          <w:rFonts w:hint="eastAsia"/>
          <w:szCs w:val="22"/>
        </w:rPr>
        <w:t xml:space="preserve"> Msg1 for 2-step CBRA for each access occasion. Therefore, </w:t>
      </w:r>
      <w:r w:rsidRPr="009C6DD8">
        <w:rPr>
          <w:szCs w:val="22"/>
        </w:rPr>
        <w:t xml:space="preserve">even if the device consequently chooses the 3-step CBRA, the reader must always </w:t>
      </w:r>
      <w:r w:rsidR="00DD5B42">
        <w:rPr>
          <w:rFonts w:hint="eastAsia"/>
          <w:szCs w:val="22"/>
        </w:rPr>
        <w:t>indicate</w:t>
      </w:r>
      <w:r w:rsidRPr="009C6DD8">
        <w:rPr>
          <w:szCs w:val="22"/>
        </w:rPr>
        <w:t xml:space="preserve"> a large access occasion </w:t>
      </w:r>
      <w:r w:rsidR="00DD5B42">
        <w:rPr>
          <w:rFonts w:hint="eastAsia"/>
          <w:szCs w:val="22"/>
        </w:rPr>
        <w:t xml:space="preserve">enough </w:t>
      </w:r>
      <w:r w:rsidRPr="009C6DD8">
        <w:rPr>
          <w:szCs w:val="22"/>
        </w:rPr>
        <w:t>for the 2-step CBRA, which is not resource efficient.</w:t>
      </w:r>
    </w:p>
    <w:p w14:paraId="4DB90FBD" w14:textId="1BFAC20D" w:rsidR="009C6DD8" w:rsidRDefault="009C6DD8" w:rsidP="009C6DD8">
      <w:pPr>
        <w:pStyle w:val="ObservationandProposal"/>
      </w:pPr>
      <w:r>
        <w:rPr>
          <w:rFonts w:hint="eastAsia"/>
        </w:rPr>
        <w:t xml:space="preserve">Observation </w:t>
      </w:r>
      <w:r w:rsidR="0030774F">
        <w:rPr>
          <w:rFonts w:hint="eastAsia"/>
        </w:rPr>
        <w:t>1</w:t>
      </w:r>
      <w:r>
        <w:rPr>
          <w:rFonts w:hint="eastAsia"/>
        </w:rPr>
        <w:t>.</w:t>
      </w:r>
      <w:r>
        <w:tab/>
      </w:r>
      <w:r w:rsidR="00181D56">
        <w:rPr>
          <w:rFonts w:hint="eastAsia"/>
        </w:rPr>
        <w:t xml:space="preserve">If the reader indicates CBRA without distinguishing 2-step and 3-step, the reader has to allocate resources large enough to </w:t>
      </w:r>
      <w:r w:rsidR="00181D56">
        <w:t>accommodate</w:t>
      </w:r>
      <w:r w:rsidR="00181D56">
        <w:rPr>
          <w:rFonts w:hint="eastAsia"/>
        </w:rPr>
        <w:t xml:space="preserve"> Msg1 for 2-step CBRA even if the device chooses 3-step CBRA.</w:t>
      </w:r>
    </w:p>
    <w:p w14:paraId="46AD8584" w14:textId="77777777" w:rsidR="005E3F9E" w:rsidRDefault="005E3F9E" w:rsidP="007E2FC8">
      <w:pPr>
        <w:rPr>
          <w:szCs w:val="22"/>
        </w:rPr>
      </w:pPr>
    </w:p>
    <w:p w14:paraId="2CA21C15" w14:textId="2FF489D5" w:rsidR="00181D56" w:rsidRPr="00181D56" w:rsidRDefault="00181D56" w:rsidP="007E2FC8">
      <w:pPr>
        <w:rPr>
          <w:b/>
          <w:bCs/>
          <w:szCs w:val="22"/>
          <w:u w:val="single"/>
        </w:rPr>
      </w:pPr>
      <w:r w:rsidRPr="00181D56">
        <w:rPr>
          <w:rFonts w:hint="eastAsia"/>
          <w:b/>
          <w:bCs/>
          <w:szCs w:val="22"/>
          <w:u w:val="single"/>
        </w:rPr>
        <w:t>Explicit or implicit indication</w:t>
      </w:r>
    </w:p>
    <w:p w14:paraId="3A0834C6" w14:textId="6FE324AA" w:rsidR="00181D56" w:rsidRDefault="007A2120" w:rsidP="007E2FC8">
      <w:pPr>
        <w:rPr>
          <w:szCs w:val="22"/>
        </w:rPr>
      </w:pPr>
      <w:r>
        <w:rPr>
          <w:rFonts w:hint="eastAsia"/>
          <w:szCs w:val="22"/>
        </w:rPr>
        <w:t>Some companies proposed to implicitly indicate RA type. Now we consider the way how to indicate each of RA type in A-IoT message.</w:t>
      </w:r>
    </w:p>
    <w:p w14:paraId="14B0EC41" w14:textId="17EA5D30" w:rsidR="007A2120" w:rsidRDefault="007A2120" w:rsidP="007A2120">
      <w:pPr>
        <w:pStyle w:val="aa"/>
        <w:numPr>
          <w:ilvl w:val="0"/>
          <w:numId w:val="4"/>
        </w:numPr>
        <w:ind w:leftChars="0"/>
        <w:rPr>
          <w:szCs w:val="22"/>
        </w:rPr>
      </w:pPr>
      <w:r>
        <w:rPr>
          <w:rFonts w:hint="eastAsia"/>
          <w:szCs w:val="22"/>
        </w:rPr>
        <w:t>3-step CBRA: A-IoT paging message indicates resources for multiple transmission occasions for Msg1. Resources with smaller size is allocated for each access occasion than 2-step CBRA.</w:t>
      </w:r>
    </w:p>
    <w:p w14:paraId="5625033C" w14:textId="5E3C7AFE" w:rsidR="007A2120" w:rsidRDefault="007A2120" w:rsidP="007A2120">
      <w:pPr>
        <w:pStyle w:val="aa"/>
        <w:numPr>
          <w:ilvl w:val="0"/>
          <w:numId w:val="4"/>
        </w:numPr>
        <w:ind w:leftChars="0"/>
        <w:rPr>
          <w:szCs w:val="22"/>
        </w:rPr>
      </w:pPr>
      <w:r>
        <w:rPr>
          <w:rFonts w:hint="eastAsia"/>
          <w:szCs w:val="22"/>
        </w:rPr>
        <w:t>2-step CBRA: A-IoT paging message indicates resources for multiple transmission occasions for Msg1. Resources with larger size is allocated for each access occasion than 3-step CBRA.</w:t>
      </w:r>
    </w:p>
    <w:p w14:paraId="34AED826" w14:textId="26223C0A" w:rsidR="007A2120" w:rsidRDefault="007A2120" w:rsidP="007A2120">
      <w:pPr>
        <w:pStyle w:val="aa"/>
        <w:numPr>
          <w:ilvl w:val="0"/>
          <w:numId w:val="4"/>
        </w:numPr>
        <w:ind w:leftChars="0"/>
        <w:rPr>
          <w:szCs w:val="22"/>
        </w:rPr>
      </w:pPr>
      <w:r>
        <w:rPr>
          <w:rFonts w:hint="eastAsia"/>
          <w:szCs w:val="22"/>
        </w:rPr>
        <w:lastRenderedPageBreak/>
        <w:t>CFRA: A-IoT paging message indicates resources for one transmission occasion for Msg1.</w:t>
      </w:r>
    </w:p>
    <w:p w14:paraId="521C697B" w14:textId="015D10B7" w:rsidR="007A2120" w:rsidRDefault="007A2120" w:rsidP="007A2120">
      <w:pPr>
        <w:rPr>
          <w:szCs w:val="22"/>
        </w:rPr>
      </w:pPr>
      <w:r>
        <w:rPr>
          <w:rFonts w:hint="eastAsia"/>
          <w:szCs w:val="22"/>
        </w:rPr>
        <w:t>Although CFRA can be</w:t>
      </w:r>
      <w:r w:rsidR="00DD5B42">
        <w:rPr>
          <w:rFonts w:hint="eastAsia"/>
          <w:szCs w:val="22"/>
        </w:rPr>
        <w:t xml:space="preserve"> easily</w:t>
      </w:r>
      <w:r>
        <w:rPr>
          <w:rFonts w:hint="eastAsia"/>
          <w:szCs w:val="22"/>
        </w:rPr>
        <w:t xml:space="preserve"> implicitly indicated in paging message, it </w:t>
      </w:r>
      <w:r w:rsidR="00DD5B42">
        <w:rPr>
          <w:rFonts w:hint="eastAsia"/>
          <w:szCs w:val="22"/>
        </w:rPr>
        <w:t>looks</w:t>
      </w:r>
      <w:r>
        <w:rPr>
          <w:rFonts w:hint="eastAsia"/>
          <w:szCs w:val="22"/>
        </w:rPr>
        <w:t xml:space="preserve"> difficult</w:t>
      </w:r>
      <w:r w:rsidR="00DD5B42">
        <w:rPr>
          <w:rFonts w:hint="eastAsia"/>
          <w:szCs w:val="22"/>
        </w:rPr>
        <w:t xml:space="preserve"> for devices</w:t>
      </w:r>
      <w:r>
        <w:rPr>
          <w:rFonts w:hint="eastAsia"/>
          <w:szCs w:val="22"/>
        </w:rPr>
        <w:t xml:space="preserve"> to distinguish between 3-step CBRA and 2-step CBRA without explicit indication.</w:t>
      </w:r>
    </w:p>
    <w:p w14:paraId="31106031" w14:textId="77B926B2" w:rsidR="00181D56" w:rsidRDefault="007A2120" w:rsidP="007A2120">
      <w:pPr>
        <w:pStyle w:val="ObservationandProposal"/>
      </w:pPr>
      <w:r>
        <w:rPr>
          <w:rFonts w:hint="eastAsia"/>
        </w:rPr>
        <w:t xml:space="preserve">Observation </w:t>
      </w:r>
      <w:r w:rsidR="0030774F">
        <w:rPr>
          <w:rFonts w:hint="eastAsia"/>
        </w:rPr>
        <w:t>2</w:t>
      </w:r>
      <w:r>
        <w:rPr>
          <w:rFonts w:hint="eastAsia"/>
        </w:rPr>
        <w:t>.</w:t>
      </w:r>
      <w:r>
        <w:tab/>
      </w:r>
      <w:r>
        <w:rPr>
          <w:rFonts w:hint="eastAsia"/>
        </w:rPr>
        <w:t xml:space="preserve">It is difficult </w:t>
      </w:r>
      <w:r w:rsidR="00DD5B42">
        <w:rPr>
          <w:rFonts w:hint="eastAsia"/>
        </w:rPr>
        <w:t xml:space="preserve">for devices </w:t>
      </w:r>
      <w:r>
        <w:rPr>
          <w:rFonts w:hint="eastAsia"/>
        </w:rPr>
        <w:t>to distinguish between 3-step CBRA and 2-step CBRA if RA type is implicitly indicated in A-IoT paging message.</w:t>
      </w:r>
    </w:p>
    <w:p w14:paraId="69003F17" w14:textId="5B58D7C4" w:rsidR="005E3F9E" w:rsidRDefault="005E3F9E" w:rsidP="005E3F9E">
      <w:pPr>
        <w:pStyle w:val="ObservationandProposal"/>
      </w:pPr>
      <w:r>
        <w:rPr>
          <w:rFonts w:hint="eastAsia"/>
        </w:rPr>
        <w:t xml:space="preserve">Proposal </w:t>
      </w:r>
      <w:r w:rsidR="0030774F">
        <w:rPr>
          <w:rFonts w:hint="eastAsia"/>
        </w:rPr>
        <w:t>1</w:t>
      </w:r>
      <w:r>
        <w:rPr>
          <w:rFonts w:hint="eastAsia"/>
        </w:rPr>
        <w:t>.</w:t>
      </w:r>
      <w:r>
        <w:tab/>
      </w:r>
      <w:r>
        <w:rPr>
          <w:rFonts w:hint="eastAsia"/>
        </w:rPr>
        <w:t>Ambient IoT reader explicitly indicates random access type (3-step CBRA, 2-step CBRA or CFRA) in A-IoT paging message.</w:t>
      </w:r>
    </w:p>
    <w:p w14:paraId="44E8F144" w14:textId="77777777" w:rsidR="0083168F" w:rsidRPr="00262F8E" w:rsidRDefault="0083168F"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4AB5E90A" w14:textId="77777777" w:rsidR="009F2E3A" w:rsidRDefault="009F2E3A" w:rsidP="009F2E3A">
      <w:pPr>
        <w:pStyle w:val="ObservationandProposal"/>
      </w:pPr>
      <w:r>
        <w:rPr>
          <w:rFonts w:hint="eastAsia"/>
        </w:rPr>
        <w:t>Observation 1.</w:t>
      </w:r>
      <w:r>
        <w:tab/>
      </w:r>
      <w:r>
        <w:rPr>
          <w:rFonts w:hint="eastAsia"/>
        </w:rPr>
        <w:t xml:space="preserve">If the reader indicates CBRA without distinguishing 2-step and 3-step, the reader has to allocate resources large enough to </w:t>
      </w:r>
      <w:r>
        <w:t>accommodate</w:t>
      </w:r>
      <w:r>
        <w:rPr>
          <w:rFonts w:hint="eastAsia"/>
        </w:rPr>
        <w:t xml:space="preserve"> Msg1 for 2-step CBRA even if the device chooses 3-step CBRA.</w:t>
      </w:r>
    </w:p>
    <w:p w14:paraId="477766B9" w14:textId="644B1FF0" w:rsidR="009F2E3A" w:rsidRDefault="009F2E3A" w:rsidP="009F2E3A">
      <w:pPr>
        <w:pStyle w:val="ObservationandProposal"/>
      </w:pPr>
      <w:r>
        <w:rPr>
          <w:rFonts w:hint="eastAsia"/>
        </w:rPr>
        <w:t>Observation 2.</w:t>
      </w:r>
      <w:r>
        <w:tab/>
      </w:r>
      <w:r>
        <w:rPr>
          <w:rFonts w:hint="eastAsia"/>
        </w:rPr>
        <w:t xml:space="preserve">It is difficult </w:t>
      </w:r>
      <w:r w:rsidR="00DD5B42">
        <w:rPr>
          <w:rFonts w:hint="eastAsia"/>
        </w:rPr>
        <w:t xml:space="preserve">for devices </w:t>
      </w:r>
      <w:r>
        <w:rPr>
          <w:rFonts w:hint="eastAsia"/>
        </w:rPr>
        <w:t>to distinguish between 3-step CBRA and 2-step CBRA if RA type is implicitly indicated in A-IoT paging message.</w:t>
      </w:r>
    </w:p>
    <w:p w14:paraId="4AACA3AB" w14:textId="77777777" w:rsidR="009F2E3A" w:rsidRDefault="009F2E3A" w:rsidP="009F2E3A">
      <w:pPr>
        <w:pStyle w:val="ObservationandProposal"/>
      </w:pPr>
      <w:r>
        <w:rPr>
          <w:rFonts w:hint="eastAsia"/>
        </w:rPr>
        <w:t>Proposal 1.</w:t>
      </w:r>
      <w:r>
        <w:tab/>
      </w:r>
      <w:r>
        <w:rPr>
          <w:rFonts w:hint="eastAsia"/>
        </w:rPr>
        <w:t>Ambient IoT reader explicitly indicates random access type (3-step CBRA, 2-step CBRA or CFRA) in A-IoT paging message.</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7C11EA28" w14:textId="77777777" w:rsidR="00585650" w:rsidRDefault="00585650" w:rsidP="00585650">
      <w:pPr>
        <w:pStyle w:val="Reference"/>
      </w:pPr>
      <w:r>
        <w:rPr>
          <w:rFonts w:hint="eastAsia"/>
        </w:rPr>
        <w:t>[1]</w:t>
      </w:r>
      <w:r>
        <w:tab/>
      </w:r>
      <w:r>
        <w:rPr>
          <w:rFonts w:hint="eastAsia"/>
        </w:rPr>
        <w:t xml:space="preserve">RP-240826, </w:t>
      </w:r>
      <w:r>
        <w:t>“</w:t>
      </w:r>
      <w:r w:rsidRPr="00F705B9">
        <w:t>Revised SID: Study on solutions for Ambient IoT (Internet of Things) in NR</w:t>
      </w:r>
      <w:r>
        <w:rPr>
          <w:rFonts w:hint="eastAsia"/>
        </w:rPr>
        <w:t>,</w:t>
      </w:r>
      <w:r>
        <w:t>”</w:t>
      </w:r>
      <w:r>
        <w:rPr>
          <w:rFonts w:hint="eastAsia"/>
        </w:rPr>
        <w:t xml:space="preserve"> RAN#103.</w:t>
      </w:r>
    </w:p>
    <w:p w14:paraId="3E3E239E" w14:textId="4271A621" w:rsidR="00EC3FF1" w:rsidRDefault="00EC3FF1" w:rsidP="00585650">
      <w:pPr>
        <w:pStyle w:val="Reference"/>
      </w:pPr>
      <w:r>
        <w:rPr>
          <w:rFonts w:hint="eastAsia"/>
        </w:rPr>
        <w:t>[2]</w:t>
      </w:r>
      <w:r>
        <w:tab/>
      </w:r>
      <w:r>
        <w:rPr>
          <w:rFonts w:hint="eastAsia"/>
        </w:rPr>
        <w:t>Chair</w:t>
      </w:r>
      <w:r>
        <w:t>’</w:t>
      </w:r>
      <w:r>
        <w:rPr>
          <w:rFonts w:hint="eastAsia"/>
        </w:rPr>
        <w:t>s notes, RAN2#127-bis.</w:t>
      </w:r>
    </w:p>
    <w:p w14:paraId="4B865905" w14:textId="77777777" w:rsidR="00585650" w:rsidRPr="00262F8E" w:rsidRDefault="00585650">
      <w:pPr>
        <w:rPr>
          <w:szCs w:val="22"/>
        </w:rPr>
      </w:pPr>
    </w:p>
    <w:sectPr w:rsidR="00585650" w:rsidRPr="00262F8E">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47B26C" w14:textId="77777777" w:rsidR="00FC0C93" w:rsidRDefault="00FC0C93" w:rsidP="007E2FC8">
      <w:pPr>
        <w:spacing w:after="0"/>
      </w:pPr>
      <w:r>
        <w:separator/>
      </w:r>
    </w:p>
    <w:p w14:paraId="40948B23" w14:textId="77777777" w:rsidR="00FC0C93" w:rsidRDefault="00FC0C93"/>
    <w:p w14:paraId="1DAA9682" w14:textId="77777777" w:rsidR="00FC0C93" w:rsidRDefault="00FC0C93" w:rsidP="00273403"/>
  </w:endnote>
  <w:endnote w:type="continuationSeparator" w:id="0">
    <w:p w14:paraId="63C196E5" w14:textId="77777777" w:rsidR="00FC0C93" w:rsidRDefault="00FC0C93" w:rsidP="007E2FC8">
      <w:pPr>
        <w:spacing w:after="0"/>
      </w:pPr>
      <w:r>
        <w:continuationSeparator/>
      </w:r>
    </w:p>
    <w:p w14:paraId="14C6BE8A" w14:textId="77777777" w:rsidR="00FC0C93" w:rsidRDefault="00FC0C93"/>
    <w:p w14:paraId="27886477" w14:textId="77777777" w:rsidR="00FC0C93" w:rsidRDefault="00FC0C93"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6C2A6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6C2A6A" w:rsidRDefault="006C2A6A">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6C2A6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32B28" w14:textId="77777777" w:rsidR="00FC0C93" w:rsidRDefault="00FC0C93" w:rsidP="007E2FC8">
      <w:pPr>
        <w:spacing w:after="0"/>
      </w:pPr>
      <w:r>
        <w:separator/>
      </w:r>
    </w:p>
    <w:p w14:paraId="4D1B5607" w14:textId="77777777" w:rsidR="00FC0C93" w:rsidRDefault="00FC0C93"/>
    <w:p w14:paraId="2CC022BC" w14:textId="77777777" w:rsidR="00FC0C93" w:rsidRDefault="00FC0C93" w:rsidP="00273403"/>
  </w:footnote>
  <w:footnote w:type="continuationSeparator" w:id="0">
    <w:p w14:paraId="689E5E39" w14:textId="77777777" w:rsidR="00FC0C93" w:rsidRDefault="00FC0C93" w:rsidP="007E2FC8">
      <w:pPr>
        <w:spacing w:after="0"/>
      </w:pPr>
      <w:r>
        <w:continuationSeparator/>
      </w:r>
    </w:p>
    <w:p w14:paraId="1E919D0E" w14:textId="77777777" w:rsidR="00FC0C93" w:rsidRDefault="00FC0C93"/>
    <w:p w14:paraId="5342EE96" w14:textId="77777777" w:rsidR="00FC0C93" w:rsidRDefault="00FC0C93"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EB4BC2"/>
    <w:multiLevelType w:val="hybridMultilevel"/>
    <w:tmpl w:val="0B98397A"/>
    <w:lvl w:ilvl="0" w:tplc="8E82B480">
      <w:start w:val="1"/>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3"/>
  </w:num>
  <w:num w:numId="2" w16cid:durableId="1916432099">
    <w:abstractNumId w:val="1"/>
  </w:num>
  <w:num w:numId="3" w16cid:durableId="961111639">
    <w:abstractNumId w:val="2"/>
  </w:num>
  <w:num w:numId="4" w16cid:durableId="560139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A4618"/>
    <w:rsid w:val="000B6616"/>
    <w:rsid w:val="000C172C"/>
    <w:rsid w:val="000E388E"/>
    <w:rsid w:val="00120812"/>
    <w:rsid w:val="001376E5"/>
    <w:rsid w:val="00181D56"/>
    <w:rsid w:val="001E1D1E"/>
    <w:rsid w:val="00256FBE"/>
    <w:rsid w:val="00262F8E"/>
    <w:rsid w:val="00273403"/>
    <w:rsid w:val="002B1143"/>
    <w:rsid w:val="002B674A"/>
    <w:rsid w:val="0030774F"/>
    <w:rsid w:val="00385B37"/>
    <w:rsid w:val="003965B3"/>
    <w:rsid w:val="00452602"/>
    <w:rsid w:val="004A3CEE"/>
    <w:rsid w:val="004D1B48"/>
    <w:rsid w:val="004E6B03"/>
    <w:rsid w:val="004F6390"/>
    <w:rsid w:val="00537958"/>
    <w:rsid w:val="005839E2"/>
    <w:rsid w:val="00585650"/>
    <w:rsid w:val="005857F6"/>
    <w:rsid w:val="005E3F9E"/>
    <w:rsid w:val="005F1EB4"/>
    <w:rsid w:val="005F73C8"/>
    <w:rsid w:val="0064067A"/>
    <w:rsid w:val="006C2A6A"/>
    <w:rsid w:val="00710198"/>
    <w:rsid w:val="00730030"/>
    <w:rsid w:val="00735D62"/>
    <w:rsid w:val="007A2120"/>
    <w:rsid w:val="007A3333"/>
    <w:rsid w:val="007E2FC8"/>
    <w:rsid w:val="0083168F"/>
    <w:rsid w:val="00896DC7"/>
    <w:rsid w:val="008C2D47"/>
    <w:rsid w:val="008E5A66"/>
    <w:rsid w:val="0092515C"/>
    <w:rsid w:val="009A78DB"/>
    <w:rsid w:val="009B05FA"/>
    <w:rsid w:val="009C6DD8"/>
    <w:rsid w:val="009F2E3A"/>
    <w:rsid w:val="00A32033"/>
    <w:rsid w:val="00A51233"/>
    <w:rsid w:val="00A71D5F"/>
    <w:rsid w:val="00AB422A"/>
    <w:rsid w:val="00B2624C"/>
    <w:rsid w:val="00B329A1"/>
    <w:rsid w:val="00B568D5"/>
    <w:rsid w:val="00C13C0A"/>
    <w:rsid w:val="00C97CFC"/>
    <w:rsid w:val="00D8679B"/>
    <w:rsid w:val="00D94041"/>
    <w:rsid w:val="00DB3109"/>
    <w:rsid w:val="00DB76B3"/>
    <w:rsid w:val="00DC50EF"/>
    <w:rsid w:val="00DD53A9"/>
    <w:rsid w:val="00DD5B42"/>
    <w:rsid w:val="00DF2116"/>
    <w:rsid w:val="00E2631E"/>
    <w:rsid w:val="00EB1AD1"/>
    <w:rsid w:val="00EC3FF1"/>
    <w:rsid w:val="00F06BDD"/>
    <w:rsid w:val="00F560E5"/>
    <w:rsid w:val="00FC0C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basedOn w:val="a"/>
    <w:uiPriority w:val="34"/>
    <w:qFormat/>
    <w:rsid w:val="00F06BDD"/>
    <w:pPr>
      <w:ind w:leftChars="400" w:left="840"/>
    </w:pPr>
  </w:style>
  <w:style w:type="table" w:styleId="ab">
    <w:name w:val="Table Grid"/>
    <w:basedOn w:val="a1"/>
    <w:uiPriority w:val="39"/>
    <w:rsid w:val="005E3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Pages>
  <Words>566</Words>
  <Characters>3227</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35</cp:revision>
  <dcterms:created xsi:type="dcterms:W3CDTF">2021-10-20T07:13:00Z</dcterms:created>
  <dcterms:modified xsi:type="dcterms:W3CDTF">2024-11-08T00:05:00Z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